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D1BBD" w14:textId="5353F422" w:rsidR="005304D1" w:rsidRPr="00AB5B4B" w:rsidRDefault="00504A64" w:rsidP="005304D1">
      <w:pPr>
        <w:rPr>
          <w:b/>
          <w:bCs/>
        </w:rPr>
      </w:pPr>
      <w:r>
        <w:rPr>
          <w:b/>
          <w:bCs/>
        </w:rPr>
        <w:t xml:space="preserve">EXAMPLE NO NET LOSS </w:t>
      </w:r>
      <w:r w:rsidR="005304D1" w:rsidRPr="00AB5B4B">
        <w:rPr>
          <w:b/>
          <w:bCs/>
        </w:rPr>
        <w:t>FINDINGS</w:t>
      </w:r>
    </w:p>
    <w:p w14:paraId="51C5C9D3" w14:textId="3780359A" w:rsidR="00041AE4" w:rsidRPr="00041AE4" w:rsidRDefault="00041AE4" w:rsidP="006847DB">
      <w:pPr>
        <w:rPr>
          <w:b/>
          <w:bCs/>
          <w:u w:val="single"/>
        </w:rPr>
      </w:pPr>
      <w:r w:rsidRPr="00041AE4">
        <w:rPr>
          <w:b/>
          <w:bCs/>
          <w:u w:val="single"/>
        </w:rPr>
        <w:t>IMPLEMENTATION OF NO NET LOSS LAW</w:t>
      </w:r>
    </w:p>
    <w:p w14:paraId="3842EC9C" w14:textId="280137C8" w:rsidR="006847DB" w:rsidRDefault="006847DB" w:rsidP="006847DB">
      <w:r>
        <w:t xml:space="preserve">Pursuant to Government Code section 65863 (No Net Loss Law), a local jurisdiction must ensure that development opportunities remain available throughout the Housing Element planning period to accommodate the jurisdiction’s Regional Housing Need Allocation (RHNA). Since the capacity to accommodate </w:t>
      </w:r>
      <w:r w:rsidR="00AC735F">
        <w:t>the</w:t>
      </w:r>
      <w:r>
        <w:t xml:space="preserve"> RHNA</w:t>
      </w:r>
      <w:r w:rsidR="00AC735F">
        <w:t xml:space="preserve"> could</w:t>
      </w:r>
      <w:r>
        <w:t xml:space="preserve"> change if developments do not align with the capacity anticipated in the Housing Element, </w:t>
      </w:r>
      <w:r w:rsidR="00AC735F" w:rsidRPr="00AC735F">
        <w:t xml:space="preserve">a local jurisdiction </w:t>
      </w:r>
      <w:r>
        <w:t xml:space="preserve">must constantly monitor entitlement and permitting activities to ensure that </w:t>
      </w:r>
      <w:r w:rsidR="00AC735F">
        <w:t>there are</w:t>
      </w:r>
      <w:r>
        <w:t xml:space="preserve"> adequate sites to </w:t>
      </w:r>
      <w:proofErr w:type="gramStart"/>
      <w:r>
        <w:t>accommodate</w:t>
      </w:r>
      <w:r w:rsidR="00AC735F">
        <w:t xml:space="preserve"> the</w:t>
      </w:r>
      <w:r>
        <w:t xml:space="preserve"> remaining unmet RHNA by each income category</w:t>
      </w:r>
      <w:r w:rsidR="00AC735F">
        <w:t xml:space="preserve"> </w:t>
      </w:r>
      <w:r w:rsidR="00AC735F" w:rsidRPr="00AC735F">
        <w:rPr>
          <w:u w:val="single"/>
        </w:rPr>
        <w:t>at all times</w:t>
      </w:r>
      <w:proofErr w:type="gramEnd"/>
      <w:r>
        <w:t>.</w:t>
      </w:r>
    </w:p>
    <w:p w14:paraId="3BA062F6" w14:textId="18D7030B" w:rsidR="00F02569" w:rsidRDefault="00AA6562" w:rsidP="00F02569">
      <w:r>
        <w:t>I</w:t>
      </w:r>
      <w:r w:rsidR="006847DB">
        <w:t xml:space="preserve">f </w:t>
      </w:r>
      <w:r w:rsidRPr="00AA6562">
        <w:t xml:space="preserve">a </w:t>
      </w:r>
      <w:bookmarkStart w:id="0" w:name="_Hlk157433977"/>
      <w:r w:rsidRPr="00AA6562">
        <w:t xml:space="preserve">local jurisdiction </w:t>
      </w:r>
      <w:bookmarkEnd w:id="0"/>
      <w:r w:rsidR="006847DB">
        <w:t xml:space="preserve">approves a development on a parcel identified in the Housing Element Sites Inventory with fewer units than shown in the Housing Element at any income category, the </w:t>
      </w:r>
      <w:r w:rsidRPr="00AA6562">
        <w:t>jurisdiction</w:t>
      </w:r>
      <w:r w:rsidR="006847DB">
        <w:t xml:space="preserve"> must either make findings that the Housing Element’s remaining sites have sufficient capacity to accommodate the remaining unmet RHNA by each income category or identify and make available sufficient sites to accommodate the remaining unmet RHNA for each income category.</w:t>
      </w:r>
    </w:p>
    <w:p w14:paraId="0B4776DB" w14:textId="116AA260" w:rsidR="006847DB" w:rsidRDefault="006847DB" w:rsidP="006847DB">
      <w:r w:rsidRPr="009E7003">
        <w:t>This document is meant to</w:t>
      </w:r>
      <w:r w:rsidR="007C74CF" w:rsidRPr="009E7003">
        <w:t xml:space="preserve"> provide an example of </w:t>
      </w:r>
      <w:r w:rsidRPr="009E7003">
        <w:t xml:space="preserve">the state-mandated findings </w:t>
      </w:r>
      <w:r w:rsidR="009E7003" w:rsidRPr="009E7003">
        <w:t xml:space="preserve">that </w:t>
      </w:r>
      <w:r w:rsidRPr="009E7003">
        <w:t>must be made as part of the</w:t>
      </w:r>
      <w:r w:rsidR="00511A91">
        <w:t xml:space="preserve"> project</w:t>
      </w:r>
      <w:r w:rsidRPr="009E7003">
        <w:t xml:space="preserve"> approval process.</w:t>
      </w:r>
    </w:p>
    <w:p w14:paraId="0D9AADB8" w14:textId="43CE03C3" w:rsidR="00CD5E70" w:rsidRPr="00CD5E70" w:rsidRDefault="00041AE4" w:rsidP="006847DB">
      <w:pPr>
        <w:rPr>
          <w:b/>
          <w:bCs/>
        </w:rPr>
      </w:pPr>
      <w:r w:rsidRPr="00AB5B4B">
        <w:rPr>
          <w:b/>
          <w:bCs/>
        </w:rPr>
        <w:t xml:space="preserve">Explanation of </w:t>
      </w:r>
      <w:r w:rsidR="00CD5E70" w:rsidRPr="00CD5E70">
        <w:rPr>
          <w:b/>
          <w:bCs/>
        </w:rPr>
        <w:t>Findings for No Net Loss</w:t>
      </w:r>
    </w:p>
    <w:p w14:paraId="0FB46980" w14:textId="77777777" w:rsidR="00287693" w:rsidRDefault="001F00DF" w:rsidP="00CD5E70">
      <w:r>
        <w:t xml:space="preserve">Pursuant to California Government Code Section 65863, the </w:t>
      </w:r>
      <w:r w:rsidR="00823BB0">
        <w:t>[</w:t>
      </w:r>
      <w:r w:rsidRPr="00B41834">
        <w:rPr>
          <w:i/>
          <w:iCs/>
          <w:color w:val="FF0000"/>
        </w:rPr>
        <w:t xml:space="preserve">Review Authority </w:t>
      </w:r>
      <w:r w:rsidR="00823BB0" w:rsidRPr="00B41834">
        <w:rPr>
          <w:i/>
          <w:iCs/>
          <w:color w:val="FF0000"/>
        </w:rPr>
        <w:t>– Planning Director, Board of Supervisors, City Council, Planning Commission, etc</w:t>
      </w:r>
      <w:r w:rsidR="00823BB0" w:rsidRPr="00287693">
        <w:rPr>
          <w:i/>
          <w:iCs/>
        </w:rPr>
        <w:t>.</w:t>
      </w:r>
      <w:r w:rsidR="00823BB0">
        <w:t>] finds the following:</w:t>
      </w:r>
      <w:r w:rsidR="00287693">
        <w:t xml:space="preserve"> </w:t>
      </w:r>
    </w:p>
    <w:p w14:paraId="5725DC80" w14:textId="6CA656A0" w:rsidR="00C663E9" w:rsidRDefault="00B12C55" w:rsidP="00CD5E70">
      <w:r>
        <w:t>The project site or a portion thereof was identified in the Housing Element</w:t>
      </w:r>
      <w:r w:rsidR="002654E7">
        <w:t xml:space="preserve"> to accommodate a portion of the regional housing need. The estimated capacity on the project site was as follows: </w:t>
      </w:r>
      <w:r w:rsidR="00710124">
        <w:t>[</w:t>
      </w:r>
      <w:r w:rsidR="002654E7" w:rsidRPr="00FB49E5">
        <w:rPr>
          <w:i/>
          <w:iCs/>
          <w:color w:val="FF0000"/>
        </w:rPr>
        <w:t>list out the number of units by income level</w:t>
      </w:r>
      <w:r w:rsidR="00710124">
        <w:rPr>
          <w:i/>
          <w:iCs/>
        </w:rPr>
        <w:t>]</w:t>
      </w:r>
      <w:r w:rsidR="00DB4EDF">
        <w:t>.</w:t>
      </w:r>
      <w:r w:rsidR="00823BB0">
        <w:t xml:space="preserve"> </w:t>
      </w:r>
      <w:r w:rsidR="00C663E9">
        <w:t xml:space="preserve">The proposed project does not reduce the density of the site below what was projected in the Housing Element; the </w:t>
      </w:r>
      <w:r w:rsidR="00C663E9" w:rsidRPr="00870589">
        <w:t xml:space="preserve">Housing Element shows a site capacity of </w:t>
      </w:r>
      <w:r w:rsidR="00B04263" w:rsidRPr="00B41834">
        <w:rPr>
          <w:color w:val="FF0000"/>
          <w:highlight w:val="yellow"/>
        </w:rPr>
        <w:t>XX</w:t>
      </w:r>
      <w:r w:rsidR="00C663E9" w:rsidRPr="00870589">
        <w:t xml:space="preserve"> </w:t>
      </w:r>
      <w:r w:rsidR="00692A73">
        <w:t xml:space="preserve">low-/moderate-/above-moderate income </w:t>
      </w:r>
      <w:r w:rsidR="00C663E9" w:rsidRPr="00870589">
        <w:t xml:space="preserve">units, whereas </w:t>
      </w:r>
      <w:r w:rsidR="00B04263" w:rsidRPr="00B41834">
        <w:rPr>
          <w:color w:val="FF0000"/>
          <w:highlight w:val="yellow"/>
        </w:rPr>
        <w:t>XX</w:t>
      </w:r>
      <w:r w:rsidR="00C663E9" w:rsidRPr="00870589">
        <w:t xml:space="preserve"> </w:t>
      </w:r>
      <w:r w:rsidR="00692A73">
        <w:t xml:space="preserve">low-/moderate-/above-moderate income </w:t>
      </w:r>
      <w:r w:rsidR="00C663E9" w:rsidRPr="00870589">
        <w:t xml:space="preserve">units are proposed. </w:t>
      </w:r>
      <w:r w:rsidR="003236A4">
        <w:t>[</w:t>
      </w:r>
      <w:r w:rsidR="003236A4" w:rsidRPr="00B41834">
        <w:rPr>
          <w:i/>
          <w:iCs/>
          <w:color w:val="FF0000"/>
        </w:rPr>
        <w:t>List out the difference between the approved number of units and the estimated capacity in the Housing Element Sites Inventory by income level</w:t>
      </w:r>
      <w:r w:rsidR="00B41834">
        <w:t xml:space="preserve">]. </w:t>
      </w:r>
    </w:p>
    <w:p w14:paraId="665DF62A" w14:textId="138B0404" w:rsidR="00CD5E70" w:rsidRDefault="00CD5E70" w:rsidP="00CD5E70">
      <w:r>
        <w:t xml:space="preserve">The proposed development's residential density is consistent with the Housing Element, and the remaining sites identified in the Housing Element are adequate to meet the requirements of Government Code Section 65583.2 and to accommodate the City's share of the regional housing need pursuant to Section 65584. </w:t>
      </w:r>
    </w:p>
    <w:p w14:paraId="1C0CAB16" w14:textId="583B1901" w:rsidR="00CD5E70" w:rsidRDefault="00CD5E70" w:rsidP="00CD5E70">
      <w:r>
        <w:t xml:space="preserve">Nonetheless, the remaining </w:t>
      </w:r>
      <w:r w:rsidR="000647A8">
        <w:t>sites</w:t>
      </w:r>
      <w:r>
        <w:t xml:space="preserve"> </w:t>
      </w:r>
      <w:r w:rsidR="000647A8">
        <w:t xml:space="preserve">in the Housing Element inventory are adequate to meet the requirements of Section 65583.2 and to accommodate the </w:t>
      </w:r>
      <w:r w:rsidR="000D2516">
        <w:t>RHNA</w:t>
      </w:r>
      <w:r w:rsidR="000647A8">
        <w:t xml:space="preserve"> pursuant to Section 65584</w:t>
      </w:r>
      <w:r>
        <w:t xml:space="preserve">, based on the following: The Housing Element, adopted on </w:t>
      </w:r>
      <w:r w:rsidR="000D2516">
        <w:t>[</w:t>
      </w:r>
      <w:r w:rsidR="000D2516" w:rsidRPr="000D2516">
        <w:rPr>
          <w:color w:val="FF0000"/>
          <w:highlight w:val="yellow"/>
        </w:rPr>
        <w:t>DATE</w:t>
      </w:r>
      <w:r w:rsidR="000D2516">
        <w:t>]</w:t>
      </w:r>
      <w:r>
        <w:t>, requires that the City accommodate</w:t>
      </w:r>
      <w:r w:rsidRPr="002D0AA1">
        <w:rPr>
          <w:color w:val="FF0000"/>
        </w:rPr>
        <w:t xml:space="preserve"> </w:t>
      </w:r>
      <w:r w:rsidR="000D2516" w:rsidRPr="002D0AA1">
        <w:rPr>
          <w:color w:val="FF0000"/>
          <w:highlight w:val="yellow"/>
        </w:rPr>
        <w:t>XXX</w:t>
      </w:r>
      <w:r w:rsidRPr="002D0AA1">
        <w:rPr>
          <w:color w:val="FF0000"/>
        </w:rPr>
        <w:t xml:space="preserve"> </w:t>
      </w:r>
      <w:r w:rsidR="00692A73">
        <w:t xml:space="preserve">low-/moderate-/above-moderate income </w:t>
      </w:r>
      <w:r>
        <w:t xml:space="preserve">units as its share of the regional </w:t>
      </w:r>
      <w:r>
        <w:lastRenderedPageBreak/>
        <w:t xml:space="preserve">housing need, with </w:t>
      </w:r>
      <w:r w:rsidR="000D2516" w:rsidRPr="002D0AA1">
        <w:rPr>
          <w:color w:val="FF0000"/>
          <w:highlight w:val="yellow"/>
        </w:rPr>
        <w:t>XXX</w:t>
      </w:r>
      <w:r w:rsidR="00F044D1">
        <w:t xml:space="preserve"> </w:t>
      </w:r>
      <w:r w:rsidR="00643EC5">
        <w:t xml:space="preserve">low-/moderate-/above-moderate income </w:t>
      </w:r>
      <w:r>
        <w:t xml:space="preserve">units either constructed, approved, or projected to be provided through accessory dwelling units, leaving a remaining need for </w:t>
      </w:r>
      <w:r w:rsidR="000D2516" w:rsidRPr="002D0AA1">
        <w:rPr>
          <w:color w:val="FF0000"/>
          <w:highlight w:val="yellow"/>
        </w:rPr>
        <w:t>XXX</w:t>
      </w:r>
      <w:r>
        <w:t xml:space="preserve"> units. If the project is approved, the remaining need will be reduced to </w:t>
      </w:r>
      <w:r w:rsidR="002D0AA1" w:rsidRPr="002D0AA1">
        <w:rPr>
          <w:color w:val="FF0000"/>
          <w:highlight w:val="yellow"/>
        </w:rPr>
        <w:t>XXX</w:t>
      </w:r>
      <w:r>
        <w:t xml:space="preserve"> units. </w:t>
      </w:r>
      <w:r w:rsidR="00381314">
        <w:t xml:space="preserve">The Housing Element Sites Inventory would still have a capacity for </w:t>
      </w:r>
      <w:r w:rsidR="00381314" w:rsidRPr="00546CBB">
        <w:rPr>
          <w:color w:val="FF0000"/>
          <w:highlight w:val="yellow"/>
        </w:rPr>
        <w:t>X</w:t>
      </w:r>
      <w:r w:rsidR="00546CBB">
        <w:rPr>
          <w:color w:val="FF0000"/>
          <w:highlight w:val="yellow"/>
        </w:rPr>
        <w:t>X</w:t>
      </w:r>
      <w:r w:rsidR="00381314" w:rsidRPr="00546CBB">
        <w:rPr>
          <w:color w:val="FF0000"/>
          <w:highlight w:val="yellow"/>
        </w:rPr>
        <w:t>XX</w:t>
      </w:r>
      <w:r w:rsidR="00381314">
        <w:t xml:space="preserve"> housing units</w:t>
      </w:r>
      <w:r w:rsidR="00546CBB">
        <w:t>.</w:t>
      </w:r>
    </w:p>
    <w:p w14:paraId="62EEC33C" w14:textId="317B0C0A" w:rsidR="005304D1" w:rsidRDefault="00CD5E70" w:rsidP="0086749E">
      <w:r>
        <w:t>Th</w:t>
      </w:r>
      <w:r w:rsidR="00F14266">
        <w:t>is finding demonstrates</w:t>
      </w:r>
      <w:r>
        <w:t xml:space="preserve"> the remaining sites in the inventory are adequate to meet the requirements of Government Code Section 65583.2 and to accommodate the remaining share of the regional housing need pursuant to Section 65584.</w:t>
      </w:r>
      <w:r w:rsidR="0086749E" w:rsidRPr="0086749E">
        <w:t xml:space="preserve"> </w:t>
      </w:r>
      <w:r w:rsidR="0086749E">
        <w:t>This finding includes a quantification of the remaining unmet need for the City’s share of the regional housing need at each income level and the remaining capacity of sites identified in the housing element to accommodate that need by income level.</w:t>
      </w:r>
    </w:p>
    <w:p w14:paraId="2A74B1C9" w14:textId="308A38EE" w:rsidR="00342190" w:rsidRPr="00CD5E70" w:rsidRDefault="00342190" w:rsidP="00342190">
      <w:pPr>
        <w:rPr>
          <w:b/>
          <w:bCs/>
        </w:rPr>
      </w:pPr>
      <w:r w:rsidRPr="00CD5E70">
        <w:rPr>
          <w:b/>
          <w:bCs/>
        </w:rPr>
        <w:t xml:space="preserve">Findings </w:t>
      </w:r>
      <w:r>
        <w:rPr>
          <w:b/>
          <w:bCs/>
        </w:rPr>
        <w:t>if there is a</w:t>
      </w:r>
      <w:r w:rsidRPr="00CD5E70">
        <w:rPr>
          <w:b/>
          <w:bCs/>
        </w:rPr>
        <w:t xml:space="preserve"> Net Loss</w:t>
      </w:r>
    </w:p>
    <w:p w14:paraId="4088C34F" w14:textId="77777777" w:rsidR="00FB49E5" w:rsidRDefault="00FB49E5" w:rsidP="00FB49E5">
      <w:r>
        <w:t>Pursuant to California Government Code Section 65863, the [</w:t>
      </w:r>
      <w:r w:rsidRPr="00B41834">
        <w:rPr>
          <w:i/>
          <w:iCs/>
          <w:color w:val="FF0000"/>
        </w:rPr>
        <w:t>Review Authority – Planning Director, Board of Supervisors, City Council, Planning Commission, etc</w:t>
      </w:r>
      <w:r w:rsidRPr="00287693">
        <w:rPr>
          <w:i/>
          <w:iCs/>
        </w:rPr>
        <w:t>.</w:t>
      </w:r>
      <w:r>
        <w:t xml:space="preserve">] finds the following: </w:t>
      </w:r>
    </w:p>
    <w:p w14:paraId="59B97E65" w14:textId="2F7BBFDA" w:rsidR="00FB49E5" w:rsidRDefault="00FB49E5" w:rsidP="00FB49E5">
      <w:r>
        <w:t>The project site or a portion thereof was identified in the Housing Element to accommodate a portion of the regional housing need. The estimated capacity on the project site was as follows: [</w:t>
      </w:r>
      <w:r w:rsidRPr="00FB49E5">
        <w:rPr>
          <w:i/>
          <w:iCs/>
          <w:color w:val="FF0000"/>
        </w:rPr>
        <w:t>list out the number of units by income level</w:t>
      </w:r>
      <w:r>
        <w:rPr>
          <w:i/>
          <w:iCs/>
        </w:rPr>
        <w:t>]</w:t>
      </w:r>
      <w:r>
        <w:t xml:space="preserve">. The proposed project reduces the density of the site below what was projected in the Housing Element; the </w:t>
      </w:r>
      <w:r w:rsidRPr="00870589">
        <w:t xml:space="preserve">Housing Element shows a site capacity of </w:t>
      </w:r>
      <w:r w:rsidRPr="00B41834">
        <w:rPr>
          <w:color w:val="FF0000"/>
          <w:highlight w:val="yellow"/>
        </w:rPr>
        <w:t>XX</w:t>
      </w:r>
      <w:r w:rsidRPr="00870589">
        <w:t xml:space="preserve"> </w:t>
      </w:r>
      <w:r>
        <w:t xml:space="preserve">low-/moderate-/above-moderate income </w:t>
      </w:r>
      <w:r w:rsidRPr="00870589">
        <w:t xml:space="preserve">units, whereas </w:t>
      </w:r>
      <w:r w:rsidRPr="00B41834">
        <w:rPr>
          <w:color w:val="FF0000"/>
          <w:highlight w:val="yellow"/>
        </w:rPr>
        <w:t>XX</w:t>
      </w:r>
      <w:r w:rsidRPr="00870589">
        <w:t xml:space="preserve"> </w:t>
      </w:r>
      <w:r>
        <w:t xml:space="preserve">low-/moderate-/above-moderate income </w:t>
      </w:r>
      <w:r w:rsidRPr="00870589">
        <w:t xml:space="preserve">units are proposed. </w:t>
      </w:r>
      <w:r>
        <w:t>[</w:t>
      </w:r>
      <w:r w:rsidRPr="00B41834">
        <w:rPr>
          <w:i/>
          <w:iCs/>
          <w:color w:val="FF0000"/>
        </w:rPr>
        <w:t>List out the difference between the approved number of units and the estimated capacity in the Housing Element Sites Inventory by income level</w:t>
      </w:r>
      <w:r>
        <w:t xml:space="preserve">]. </w:t>
      </w:r>
    </w:p>
    <w:p w14:paraId="66A14DB3" w14:textId="77777777" w:rsidR="002F34FF" w:rsidRDefault="001678C7" w:rsidP="00FB49E5">
      <w:r>
        <w:t>The Housing Element, adopted on [</w:t>
      </w:r>
      <w:r w:rsidRPr="000D2516">
        <w:rPr>
          <w:color w:val="FF0000"/>
          <w:highlight w:val="yellow"/>
        </w:rPr>
        <w:t>DATE</w:t>
      </w:r>
      <w:r>
        <w:t xml:space="preserve">], requires that the </w:t>
      </w:r>
      <w:proofErr w:type="gramStart"/>
      <w:r>
        <w:t>City</w:t>
      </w:r>
      <w:proofErr w:type="gramEnd"/>
      <w:r>
        <w:t xml:space="preserve"> accommodate</w:t>
      </w:r>
      <w:r w:rsidRPr="002D0AA1">
        <w:rPr>
          <w:color w:val="FF0000"/>
        </w:rPr>
        <w:t xml:space="preserve"> </w:t>
      </w:r>
      <w:r w:rsidRPr="002D0AA1">
        <w:rPr>
          <w:color w:val="FF0000"/>
          <w:highlight w:val="yellow"/>
        </w:rPr>
        <w:t>XXX</w:t>
      </w:r>
      <w:r w:rsidRPr="002D0AA1">
        <w:rPr>
          <w:color w:val="FF0000"/>
        </w:rPr>
        <w:t xml:space="preserve"> </w:t>
      </w:r>
      <w:r>
        <w:t xml:space="preserve">low-/moderate-/above-moderate income units as its share of the regional housing need, with </w:t>
      </w:r>
      <w:r w:rsidRPr="002D0AA1">
        <w:rPr>
          <w:color w:val="FF0000"/>
          <w:highlight w:val="yellow"/>
        </w:rPr>
        <w:t>XXX</w:t>
      </w:r>
      <w:r>
        <w:t xml:space="preserve"> low-/moderate-/above-moderate income units either constructed, approved, or projected to be provided through accessory dwelling units, leaving a remaining need for </w:t>
      </w:r>
      <w:r w:rsidRPr="002D0AA1">
        <w:rPr>
          <w:color w:val="FF0000"/>
          <w:highlight w:val="yellow"/>
        </w:rPr>
        <w:t>XXX</w:t>
      </w:r>
      <w:r>
        <w:t xml:space="preserve"> units. If the </w:t>
      </w:r>
      <w:r w:rsidR="00120051">
        <w:t xml:space="preserve">proposed </w:t>
      </w:r>
      <w:r>
        <w:t xml:space="preserve">project is approved, the remaining need will be reduced to </w:t>
      </w:r>
      <w:r w:rsidRPr="002D0AA1">
        <w:rPr>
          <w:color w:val="FF0000"/>
          <w:highlight w:val="yellow"/>
        </w:rPr>
        <w:t>XXX</w:t>
      </w:r>
      <w:r>
        <w:t xml:space="preserve"> units. The Housing Element Sites Inventory would still have a capacity for </w:t>
      </w:r>
      <w:r w:rsidRPr="00546CBB">
        <w:rPr>
          <w:color w:val="FF0000"/>
          <w:highlight w:val="yellow"/>
        </w:rPr>
        <w:t>X</w:t>
      </w:r>
      <w:r>
        <w:rPr>
          <w:color w:val="FF0000"/>
          <w:highlight w:val="yellow"/>
        </w:rPr>
        <w:t>X</w:t>
      </w:r>
      <w:r w:rsidRPr="00546CBB">
        <w:rPr>
          <w:color w:val="FF0000"/>
          <w:highlight w:val="yellow"/>
        </w:rPr>
        <w:t>XX</w:t>
      </w:r>
      <w:r>
        <w:t xml:space="preserve"> housing units.</w:t>
      </w:r>
    </w:p>
    <w:p w14:paraId="3C32DA95" w14:textId="14ACD3F1" w:rsidR="00FB49E5" w:rsidRDefault="0027699B" w:rsidP="00330726">
      <w:r>
        <w:t xml:space="preserve">With the residential capacity of the proposed development, </w:t>
      </w:r>
      <w:r w:rsidR="0012772D">
        <w:t>t</w:t>
      </w:r>
      <w:r w:rsidR="004567E4">
        <w:t xml:space="preserve">he City/County </w:t>
      </w:r>
      <w:r w:rsidR="00EB55F7">
        <w:t>may</w:t>
      </w:r>
      <w:r w:rsidR="00DA7041">
        <w:t xml:space="preserve"> no longer</w:t>
      </w:r>
      <w:r w:rsidR="00EB55F7">
        <w:t xml:space="preserve"> have</w:t>
      </w:r>
      <w:r w:rsidR="00DA7041">
        <w:t xml:space="preserve"> an adequate inventory of </w:t>
      </w:r>
      <w:r w:rsidR="008A4771">
        <w:t xml:space="preserve">sites available to accommodate </w:t>
      </w:r>
      <w:r w:rsidR="00233002">
        <w:t>remaining</w:t>
      </w:r>
      <w:r w:rsidR="008A4771">
        <w:t xml:space="preserve"> RHNA obligations during the current Housing Element planning period.</w:t>
      </w:r>
      <w:r w:rsidR="00AD1DCC">
        <w:t xml:space="preserve"> If the proposed project(s) are approved, </w:t>
      </w:r>
      <w:r w:rsidR="00EB55F7">
        <w:t xml:space="preserve">the City/County </w:t>
      </w:r>
      <w:r w:rsidR="00E20099">
        <w:t xml:space="preserve">would need to take additional action </w:t>
      </w:r>
      <w:r w:rsidR="00FB49E5">
        <w:t>to meet the requirements of Government Code Section 65583.2 and to accommodate the City's</w:t>
      </w:r>
      <w:r w:rsidR="0040021A">
        <w:t>/County’s</w:t>
      </w:r>
      <w:r w:rsidR="00FB49E5">
        <w:t xml:space="preserve"> share of the regional housing need pursuant to Section 65584. </w:t>
      </w:r>
    </w:p>
    <w:p w14:paraId="17964B9A" w14:textId="1B69DB76" w:rsidR="0086407D" w:rsidRDefault="0086407D" w:rsidP="00EB669D">
      <w:pPr>
        <w:pStyle w:val="ListParagraph"/>
        <w:numPr>
          <w:ilvl w:val="0"/>
          <w:numId w:val="16"/>
        </w:numPr>
      </w:pPr>
      <w:r w:rsidRPr="00EB669D">
        <w:rPr>
          <w:u w:val="single"/>
        </w:rPr>
        <w:t xml:space="preserve">Option 1: Add </w:t>
      </w:r>
      <w:r w:rsidR="005C54D9">
        <w:rPr>
          <w:u w:val="single"/>
        </w:rPr>
        <w:t>s</w:t>
      </w:r>
      <w:r w:rsidRPr="00EB669D">
        <w:rPr>
          <w:u w:val="single"/>
        </w:rPr>
        <w:t xml:space="preserve">ites not </w:t>
      </w:r>
      <w:r w:rsidR="005C54D9">
        <w:rPr>
          <w:u w:val="single"/>
        </w:rPr>
        <w:t>i</w:t>
      </w:r>
      <w:r w:rsidRPr="00EB669D">
        <w:rPr>
          <w:u w:val="single"/>
        </w:rPr>
        <w:t xml:space="preserve">dentified in Housing Element </w:t>
      </w:r>
      <w:r w:rsidR="00F7312A" w:rsidRPr="00EB669D">
        <w:rPr>
          <w:u w:val="single"/>
        </w:rPr>
        <w:t>to</w:t>
      </w:r>
      <w:r w:rsidRPr="00EB669D">
        <w:rPr>
          <w:u w:val="single"/>
        </w:rPr>
        <w:t xml:space="preserve"> meet </w:t>
      </w:r>
      <w:r w:rsidR="00F7312A" w:rsidRPr="00EB669D">
        <w:rPr>
          <w:u w:val="single"/>
        </w:rPr>
        <w:t xml:space="preserve">unmet </w:t>
      </w:r>
      <w:r w:rsidRPr="00EB669D">
        <w:rPr>
          <w:u w:val="single"/>
        </w:rPr>
        <w:t>need</w:t>
      </w:r>
      <w:r>
        <w:t xml:space="preserve">: </w:t>
      </w:r>
      <w:r w:rsidR="00EB669D">
        <w:t xml:space="preserve">The City has identified sites outside of the housing element that are adequate to meet the requirements of California Government Code Section 65583.2 and to accommodate the City’s share of the regional housing need pursuant to California Government Code </w:t>
      </w:r>
      <w:r w:rsidR="00EB669D">
        <w:lastRenderedPageBreak/>
        <w:t xml:space="preserve">section 65584. This finding includes a quantification of the remaining unmet need for the City’s share of the regional housing need at each income level and the remaining capacity of sites identified in the Housing Element to accommodate that need by income level. </w:t>
      </w:r>
    </w:p>
    <w:p w14:paraId="3F9C7B6D" w14:textId="4FE76D91" w:rsidR="00FB49E5" w:rsidRPr="00330726" w:rsidRDefault="0086407D" w:rsidP="0086407D">
      <w:r>
        <w:tab/>
      </w:r>
      <w:r w:rsidR="00330726">
        <w:t xml:space="preserve"> </w:t>
      </w:r>
    </w:p>
    <w:p w14:paraId="7BF03C93" w14:textId="52AF8193" w:rsidR="008C5B39" w:rsidRDefault="00EB669D" w:rsidP="002A25AB">
      <w:pPr>
        <w:pStyle w:val="ListParagraph"/>
        <w:numPr>
          <w:ilvl w:val="0"/>
          <w:numId w:val="16"/>
        </w:numPr>
      </w:pPr>
      <w:r>
        <w:rPr>
          <w:u w:val="single"/>
        </w:rPr>
        <w:t xml:space="preserve">Option 2: </w:t>
      </w:r>
      <w:r w:rsidR="005C54D9">
        <w:rPr>
          <w:u w:val="single"/>
        </w:rPr>
        <w:t>R</w:t>
      </w:r>
      <w:r w:rsidR="005D59E4" w:rsidRPr="00EB669D">
        <w:rPr>
          <w:u w:val="single"/>
        </w:rPr>
        <w:t>ezone</w:t>
      </w:r>
      <w:r w:rsidR="00EA55D8" w:rsidRPr="00EB669D">
        <w:rPr>
          <w:u w:val="single"/>
        </w:rPr>
        <w:t xml:space="preserve"> sites</w:t>
      </w:r>
      <w:r w:rsidR="00113043">
        <w:rPr>
          <w:u w:val="single"/>
        </w:rPr>
        <w:t xml:space="preserve"> to provide more capacity</w:t>
      </w:r>
      <w:r w:rsidR="00EA55D8" w:rsidRPr="00EB669D">
        <w:rPr>
          <w:u w:val="single"/>
        </w:rPr>
        <w:t xml:space="preserve"> (180-day timeframe)</w:t>
      </w:r>
      <w:r w:rsidR="00EA55D8">
        <w:t xml:space="preserve"> - </w:t>
      </w:r>
      <w:r w:rsidR="005D25EE">
        <w:t xml:space="preserve"> </w:t>
      </w:r>
      <w:r w:rsidR="00D52739">
        <w:t xml:space="preserve"> </w:t>
      </w:r>
      <w:r>
        <w:t xml:space="preserve">To comply with Government Code Section 65863 (No Net Loss Law), the City/County </w:t>
      </w:r>
      <w:r w:rsidR="00E13BA7">
        <w:t>has identified</w:t>
      </w:r>
      <w:r w:rsidR="00991A8C">
        <w:t xml:space="preserve"> alternative sites to replace the loss of units described above.</w:t>
      </w:r>
      <w:r w:rsidR="00E40AFC">
        <w:t xml:space="preserve"> Within 180 days of </w:t>
      </w:r>
      <w:r w:rsidR="0030420F">
        <w:t>this decision, the</w:t>
      </w:r>
      <w:r w:rsidR="00257952">
        <w:t xml:space="preserve"> City/County will</w:t>
      </w:r>
      <w:r>
        <w:t xml:space="preserve"> add the following sites to increase capacity and be able to accommodate the RHNA:</w:t>
      </w:r>
      <w:r w:rsidR="003A4D30">
        <w:t xml:space="preserve"> </w:t>
      </w:r>
    </w:p>
    <w:sectPr w:rsidR="008C5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ira Sans">
    <w:altName w:val="Calibri"/>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ira Sans Light">
    <w:altName w:val="Fira Sans Light"/>
    <w:charset w:val="00"/>
    <w:family w:val="swiss"/>
    <w:pitch w:val="variable"/>
    <w:sig w:usb0="600002FF"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ZapfHumnst BT">
    <w:altName w:val="Calibri"/>
    <w:charset w:val="00"/>
    <w:family w:val="swiss"/>
    <w:pitch w:val="variable"/>
    <w:sig w:usb0="00000001" w:usb1="00000000" w:usb2="00000000" w:usb3="00000000" w:csb0="0000001B"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44D2"/>
    <w:multiLevelType w:val="hybridMultilevel"/>
    <w:tmpl w:val="CFE04BCC"/>
    <w:lvl w:ilvl="0" w:tplc="2DBCEA44">
      <w:start w:val="1"/>
      <w:numFmt w:val="bullet"/>
      <w:pStyle w:val="Bullet1"/>
      <w:lvlText w:val=""/>
      <w:lvlJc w:val="left"/>
      <w:pPr>
        <w:ind w:left="720" w:hanging="360"/>
      </w:pPr>
      <w:rPr>
        <w:rFonts w:ascii="Wingdings 2" w:hAnsi="Wingdings 2" w:cs="Times New Roman" w:hint="default"/>
        <w:b w:val="0"/>
        <w:bCs w:val="0"/>
        <w:i w:val="0"/>
        <w:iCs w:val="0"/>
        <w:caps w:val="0"/>
        <w:strike w:val="0"/>
        <w:dstrike w:val="0"/>
        <w:vanish w:val="0"/>
        <w:color w:val="000000"/>
        <w:spacing w:val="0"/>
        <w:kern w:val="0"/>
        <w:position w:val="0"/>
        <w:sz w:val="20"/>
        <w:szCs w:val="16"/>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B031E"/>
    <w:multiLevelType w:val="multilevel"/>
    <w:tmpl w:val="879E5524"/>
    <w:lvl w:ilvl="0">
      <w:start w:val="1"/>
      <w:numFmt w:val="decimal"/>
      <w:pStyle w:val="Heading1"/>
      <w:lvlText w:val="%1"/>
      <w:lvlJc w:val="left"/>
      <w:pPr>
        <w:ind w:left="720" w:hanging="720"/>
      </w:pPr>
      <w:rPr>
        <w:rFonts w:hint="default"/>
        <w:color w:val="2E307D"/>
        <w:specVanish w:val="0"/>
      </w:rPr>
    </w:lvl>
    <w:lvl w:ilvl="1">
      <w:start w:val="1"/>
      <w:numFmt w:val="decimal"/>
      <w:pStyle w:val="Heading2"/>
      <w:lvlText w:val="%1.%2"/>
      <w:lvlJc w:val="left"/>
      <w:pPr>
        <w:tabs>
          <w:tab w:val="num" w:pos="1260"/>
        </w:tabs>
        <w:ind w:left="1080" w:hanging="1080"/>
      </w:pPr>
      <w:rPr>
        <w:rFonts w:hint="default"/>
        <w:specVanish w:val="0"/>
      </w:rPr>
    </w:lvl>
    <w:lvl w:ilvl="2">
      <w:start w:val="1"/>
      <w:numFmt w:val="decimal"/>
      <w:pStyle w:val="Heading3"/>
      <w:lvlText w:val="%1.%2.%3"/>
      <w:lvlJc w:val="left"/>
      <w:pPr>
        <w:tabs>
          <w:tab w:val="num" w:pos="2700"/>
        </w:tabs>
        <w:ind w:left="2700" w:hanging="108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080"/>
        </w:tabs>
        <w:ind w:left="0" w:firstLine="0"/>
      </w:pPr>
      <w:rPr>
        <w:rFonts w:hint="default"/>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46E773C"/>
    <w:multiLevelType w:val="hybridMultilevel"/>
    <w:tmpl w:val="22580208"/>
    <w:lvl w:ilvl="0" w:tplc="4F6C4166">
      <w:start w:val="1"/>
      <w:numFmt w:val="bullet"/>
      <w:pStyle w:val="TableBullet1"/>
      <w:lvlText w:val=""/>
      <w:lvlJc w:val="left"/>
      <w:pPr>
        <w:ind w:left="720" w:hanging="360"/>
      </w:pPr>
      <w:rPr>
        <w:rFonts w:ascii="Wingdings 2" w:hAnsi="Wingdings 2" w:cs="Times New Roman" w:hint="default"/>
        <w:b w:val="0"/>
        <w:bCs w:val="0"/>
        <w:i w:val="0"/>
        <w:iCs w:val="0"/>
        <w:caps w:val="0"/>
        <w:strike w:val="0"/>
        <w:dstrike w:val="0"/>
        <w:vanish w:val="0"/>
        <w:color w:val="000000"/>
        <w:spacing w:val="0"/>
        <w:kern w:val="0"/>
        <w:position w:val="0"/>
        <w:sz w:val="20"/>
        <w:szCs w:val="16"/>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37847"/>
    <w:multiLevelType w:val="hybridMultilevel"/>
    <w:tmpl w:val="03925888"/>
    <w:lvl w:ilvl="0" w:tplc="BEB4B606">
      <w:start w:val="1"/>
      <w:numFmt w:val="bullet"/>
      <w:pStyle w:val="Bullet2"/>
      <w:lvlText w:val=""/>
      <w:lvlJc w:val="left"/>
      <w:pPr>
        <w:ind w:left="720" w:hanging="360"/>
      </w:pPr>
      <w:rPr>
        <w:rFonts w:ascii="Wingdings 2" w:hAnsi="Wingdings 2" w:hint="default"/>
        <w:b w:val="0"/>
        <w:i w:val="0"/>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6249A"/>
    <w:multiLevelType w:val="hybridMultilevel"/>
    <w:tmpl w:val="19C6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A945E6"/>
    <w:multiLevelType w:val="hybridMultilevel"/>
    <w:tmpl w:val="9F809110"/>
    <w:lvl w:ilvl="0" w:tplc="ADD2C178">
      <w:start w:val="1"/>
      <w:numFmt w:val="upperLetter"/>
      <w:pStyle w:val="DesignGuidelinesHeading3"/>
      <w:lvlText w:val="%1."/>
      <w:lvlJc w:val="left"/>
      <w:pPr>
        <w:ind w:left="720" w:hanging="360"/>
      </w:pPr>
      <w:rPr>
        <w:rFonts w:hint="default"/>
        <w:b w:val="0"/>
        <w:i w:val="0"/>
        <w:color w:val="595959" w:themeColor="text1" w:themeTint="A6"/>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E34B1A"/>
    <w:multiLevelType w:val="hybridMultilevel"/>
    <w:tmpl w:val="3440F3D8"/>
    <w:lvl w:ilvl="0" w:tplc="BD8C342E">
      <w:start w:val="1"/>
      <w:numFmt w:val="bullet"/>
      <w:pStyle w:val="TableBullet2"/>
      <w:lvlText w:val=""/>
      <w:lvlJc w:val="left"/>
      <w:pPr>
        <w:ind w:left="907" w:hanging="360"/>
      </w:pPr>
      <w:rPr>
        <w:rFonts w:ascii="Wingdings 3" w:hAnsi="Wingdings 3" w:cs="Times New Roman" w:hint="default"/>
        <w:b w:val="0"/>
        <w:bCs w:val="0"/>
        <w:i w:val="0"/>
        <w:iCs w:val="0"/>
        <w:caps w:val="0"/>
        <w:smallCaps w:val="0"/>
        <w:strike w:val="0"/>
        <w:dstrike w:val="0"/>
        <w:vanish w:val="0"/>
        <w:color w:val="000000"/>
        <w:spacing w:val="0"/>
        <w:kern w:val="0"/>
        <w:position w:val="0"/>
        <w:sz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7EE44E92"/>
    <w:multiLevelType w:val="hybridMultilevel"/>
    <w:tmpl w:val="1DCA5038"/>
    <w:lvl w:ilvl="0" w:tplc="A3186CAA">
      <w:start w:val="1"/>
      <w:numFmt w:val="bullet"/>
      <w:pStyle w:val="Bullet3"/>
      <w:lvlText w:val=""/>
      <w:lvlJc w:val="left"/>
      <w:pPr>
        <w:ind w:left="1080" w:hanging="360"/>
      </w:pPr>
      <w:rPr>
        <w:rFonts w:ascii="Wingdings 2" w:hAnsi="Wingdings 2" w:cs="Times New Roman" w:hint="default"/>
        <w:b w:val="0"/>
        <w:bCs w:val="0"/>
        <w:i w:val="0"/>
        <w:iCs w:val="0"/>
        <w:caps w:val="0"/>
        <w:smallCaps w:val="0"/>
        <w:strike w:val="0"/>
        <w:dstrike w:val="0"/>
        <w:vanish w:val="0"/>
        <w:color w:val="000000"/>
        <w:spacing w:val="0"/>
        <w:kern w:val="0"/>
        <w:position w:val="0"/>
        <w:sz w:val="16"/>
        <w:szCs w:val="16"/>
        <w:u w:val="none"/>
        <w:vertAlign w:val="baseline"/>
        <w:em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71327494">
    <w:abstractNumId w:val="0"/>
  </w:num>
  <w:num w:numId="2" w16cid:durableId="88239326">
    <w:abstractNumId w:val="3"/>
  </w:num>
  <w:num w:numId="3" w16cid:durableId="1792941400">
    <w:abstractNumId w:val="7"/>
  </w:num>
  <w:num w:numId="4" w16cid:durableId="1357199849">
    <w:abstractNumId w:val="2"/>
  </w:num>
  <w:num w:numId="5" w16cid:durableId="2112775577">
    <w:abstractNumId w:val="6"/>
  </w:num>
  <w:num w:numId="6" w16cid:durableId="440540315">
    <w:abstractNumId w:val="5"/>
  </w:num>
  <w:num w:numId="7" w16cid:durableId="1933925330">
    <w:abstractNumId w:val="1"/>
  </w:num>
  <w:num w:numId="8" w16cid:durableId="571086519">
    <w:abstractNumId w:val="1"/>
  </w:num>
  <w:num w:numId="9" w16cid:durableId="1434744983">
    <w:abstractNumId w:val="1"/>
  </w:num>
  <w:num w:numId="10" w16cid:durableId="1757701070">
    <w:abstractNumId w:val="0"/>
  </w:num>
  <w:num w:numId="11" w16cid:durableId="320813325">
    <w:abstractNumId w:val="3"/>
  </w:num>
  <w:num w:numId="12" w16cid:durableId="520510700">
    <w:abstractNumId w:val="7"/>
  </w:num>
  <w:num w:numId="13" w16cid:durableId="1966349331">
    <w:abstractNumId w:val="2"/>
  </w:num>
  <w:num w:numId="14" w16cid:durableId="464011088">
    <w:abstractNumId w:val="6"/>
  </w:num>
  <w:num w:numId="15" w16cid:durableId="2139451161">
    <w:abstractNumId w:val="5"/>
  </w:num>
  <w:num w:numId="16" w16cid:durableId="6559577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D1"/>
    <w:rsid w:val="00041AE4"/>
    <w:rsid w:val="000647A8"/>
    <w:rsid w:val="00072391"/>
    <w:rsid w:val="000D2516"/>
    <w:rsid w:val="00113043"/>
    <w:rsid w:val="00120051"/>
    <w:rsid w:val="0012772D"/>
    <w:rsid w:val="001454FA"/>
    <w:rsid w:val="001678C7"/>
    <w:rsid w:val="001A69B7"/>
    <w:rsid w:val="001D0685"/>
    <w:rsid w:val="001D641B"/>
    <w:rsid w:val="001F00DF"/>
    <w:rsid w:val="0020199C"/>
    <w:rsid w:val="00233002"/>
    <w:rsid w:val="00257952"/>
    <w:rsid w:val="002654E7"/>
    <w:rsid w:val="0027699B"/>
    <w:rsid w:val="00287693"/>
    <w:rsid w:val="002A25AB"/>
    <w:rsid w:val="002D0AA1"/>
    <w:rsid w:val="002F34FF"/>
    <w:rsid w:val="0030420F"/>
    <w:rsid w:val="003236A4"/>
    <w:rsid w:val="00330726"/>
    <w:rsid w:val="00342190"/>
    <w:rsid w:val="003611C3"/>
    <w:rsid w:val="00381314"/>
    <w:rsid w:val="003A4D30"/>
    <w:rsid w:val="0040021A"/>
    <w:rsid w:val="004151E1"/>
    <w:rsid w:val="00417031"/>
    <w:rsid w:val="00446473"/>
    <w:rsid w:val="004567E4"/>
    <w:rsid w:val="00481855"/>
    <w:rsid w:val="004D4265"/>
    <w:rsid w:val="004D436A"/>
    <w:rsid w:val="004E1049"/>
    <w:rsid w:val="00503A2C"/>
    <w:rsid w:val="00504A64"/>
    <w:rsid w:val="00511A91"/>
    <w:rsid w:val="005304D1"/>
    <w:rsid w:val="00546CBB"/>
    <w:rsid w:val="00552523"/>
    <w:rsid w:val="005C1CC6"/>
    <w:rsid w:val="005C54D9"/>
    <w:rsid w:val="005D25EE"/>
    <w:rsid w:val="005D59E4"/>
    <w:rsid w:val="00643EC5"/>
    <w:rsid w:val="006847DB"/>
    <w:rsid w:val="00690C6C"/>
    <w:rsid w:val="00692A73"/>
    <w:rsid w:val="006E35D5"/>
    <w:rsid w:val="00710124"/>
    <w:rsid w:val="007533C6"/>
    <w:rsid w:val="00765F2C"/>
    <w:rsid w:val="007A027D"/>
    <w:rsid w:val="007C74CF"/>
    <w:rsid w:val="00823BB0"/>
    <w:rsid w:val="0086407D"/>
    <w:rsid w:val="0086749E"/>
    <w:rsid w:val="00870589"/>
    <w:rsid w:val="008A4771"/>
    <w:rsid w:val="008C5B39"/>
    <w:rsid w:val="00964BBE"/>
    <w:rsid w:val="00991A8C"/>
    <w:rsid w:val="00993ECE"/>
    <w:rsid w:val="009E7003"/>
    <w:rsid w:val="009E7378"/>
    <w:rsid w:val="00A62EED"/>
    <w:rsid w:val="00AA6562"/>
    <w:rsid w:val="00AB5B4B"/>
    <w:rsid w:val="00AC0A41"/>
    <w:rsid w:val="00AC735F"/>
    <w:rsid w:val="00AD1DCC"/>
    <w:rsid w:val="00AF5634"/>
    <w:rsid w:val="00B04263"/>
    <w:rsid w:val="00B12C55"/>
    <w:rsid w:val="00B13F59"/>
    <w:rsid w:val="00B41834"/>
    <w:rsid w:val="00B43621"/>
    <w:rsid w:val="00C17C98"/>
    <w:rsid w:val="00C365E3"/>
    <w:rsid w:val="00C663E9"/>
    <w:rsid w:val="00C81574"/>
    <w:rsid w:val="00CD5E70"/>
    <w:rsid w:val="00D52739"/>
    <w:rsid w:val="00DA7041"/>
    <w:rsid w:val="00DB4EDF"/>
    <w:rsid w:val="00E13BA7"/>
    <w:rsid w:val="00E20099"/>
    <w:rsid w:val="00E3398B"/>
    <w:rsid w:val="00E40AFC"/>
    <w:rsid w:val="00EA55D8"/>
    <w:rsid w:val="00EB55F7"/>
    <w:rsid w:val="00EB669D"/>
    <w:rsid w:val="00F02569"/>
    <w:rsid w:val="00F044D1"/>
    <w:rsid w:val="00F14266"/>
    <w:rsid w:val="00F32604"/>
    <w:rsid w:val="00F67CD1"/>
    <w:rsid w:val="00F7312A"/>
    <w:rsid w:val="00FB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90BA92"/>
  <w15:chartTrackingRefBased/>
  <w15:docId w15:val="{2B97726C-41A8-42D9-89B2-6B132064F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9E7378"/>
    <w:pPr>
      <w:spacing w:after="160" w:line="259" w:lineRule="auto"/>
    </w:pPr>
    <w:rPr>
      <w:rFonts w:asciiTheme="majorHAnsi" w:hAnsiTheme="majorHAnsi" w:cstheme="minorBidi"/>
      <w:kern w:val="0"/>
      <w:sz w:val="24"/>
      <w:szCs w:val="22"/>
      <w14:ligatures w14:val="none"/>
    </w:rPr>
  </w:style>
  <w:style w:type="paragraph" w:styleId="Heading1">
    <w:name w:val="heading 1"/>
    <w:basedOn w:val="Normal"/>
    <w:next w:val="BodyText"/>
    <w:link w:val="Heading1Char"/>
    <w:qFormat/>
    <w:rsid w:val="006E35D5"/>
    <w:pPr>
      <w:keepNext/>
      <w:keepLines/>
      <w:numPr>
        <w:numId w:val="9"/>
      </w:numPr>
      <w:spacing w:before="240" w:after="240"/>
      <w:outlineLvl w:val="0"/>
    </w:pPr>
    <w:rPr>
      <w:rFonts w:ascii="Rockwell" w:hAnsi="Rockwell"/>
      <w:b/>
      <w:bCs/>
      <w:color w:val="2E307D"/>
      <w:sz w:val="36"/>
      <w:szCs w:val="28"/>
    </w:rPr>
  </w:style>
  <w:style w:type="paragraph" w:styleId="Heading2">
    <w:name w:val="heading 2"/>
    <w:basedOn w:val="Normal"/>
    <w:next w:val="BodyText"/>
    <w:link w:val="Heading2Char"/>
    <w:qFormat/>
    <w:rsid w:val="006E35D5"/>
    <w:pPr>
      <w:keepNext/>
      <w:keepLines/>
      <w:numPr>
        <w:ilvl w:val="1"/>
        <w:numId w:val="9"/>
      </w:numPr>
      <w:spacing w:before="240" w:after="120"/>
      <w:outlineLvl w:val="1"/>
    </w:pPr>
    <w:rPr>
      <w:rFonts w:ascii="Rockwell" w:hAnsi="Rockwell"/>
      <w:b/>
      <w:color w:val="2E307D"/>
      <w:sz w:val="28"/>
      <w:szCs w:val="26"/>
    </w:rPr>
  </w:style>
  <w:style w:type="paragraph" w:styleId="Heading3">
    <w:name w:val="heading 3"/>
    <w:basedOn w:val="Normal"/>
    <w:next w:val="BodyText"/>
    <w:link w:val="Heading3Char"/>
    <w:qFormat/>
    <w:rsid w:val="006E35D5"/>
    <w:pPr>
      <w:keepNext/>
      <w:keepLines/>
      <w:numPr>
        <w:ilvl w:val="2"/>
        <w:numId w:val="9"/>
      </w:numPr>
      <w:tabs>
        <w:tab w:val="clear" w:pos="2700"/>
      </w:tabs>
      <w:spacing w:before="120"/>
      <w:outlineLvl w:val="2"/>
    </w:pPr>
    <w:rPr>
      <w:rFonts w:ascii="Trebuchet MS" w:hAnsi="Trebuchet MS"/>
      <w:b/>
      <w:bCs/>
      <w:caps/>
      <w:color w:val="2E307D"/>
      <w:sz w:val="22"/>
    </w:rPr>
  </w:style>
  <w:style w:type="paragraph" w:styleId="Heading4">
    <w:name w:val="heading 4"/>
    <w:basedOn w:val="BodyText"/>
    <w:next w:val="BodyText"/>
    <w:link w:val="Heading4Char"/>
    <w:qFormat/>
    <w:rsid w:val="006E35D5"/>
    <w:pPr>
      <w:keepNext/>
      <w:spacing w:before="120" w:after="0"/>
      <w:outlineLvl w:val="3"/>
    </w:pPr>
    <w:rPr>
      <w:rFonts w:ascii="Trebuchet MS" w:hAnsi="Trebuchet MS"/>
      <w:b/>
      <w:color w:val="2E307D"/>
      <w:sz w:val="22"/>
    </w:rPr>
  </w:style>
  <w:style w:type="paragraph" w:styleId="Heading5">
    <w:name w:val="heading 5"/>
    <w:basedOn w:val="Normal"/>
    <w:next w:val="BodyText"/>
    <w:link w:val="Heading5Char"/>
    <w:qFormat/>
    <w:rsid w:val="006E35D5"/>
    <w:pPr>
      <w:keepNext/>
      <w:keepLines/>
      <w:spacing w:before="120" w:after="60"/>
      <w:outlineLvl w:val="4"/>
    </w:pPr>
    <w:rPr>
      <w:rFonts w:ascii="Trebuchet MS" w:hAnsi="Trebuchet MS"/>
      <w:b/>
      <w:i/>
      <w:color w:val="2E307D"/>
      <w:szCs w:val="26"/>
    </w:rPr>
  </w:style>
  <w:style w:type="paragraph" w:styleId="Heading6">
    <w:name w:val="heading 6"/>
    <w:basedOn w:val="Normal"/>
    <w:next w:val="BodyText"/>
    <w:link w:val="Heading6Char"/>
    <w:qFormat/>
    <w:rsid w:val="006E35D5"/>
    <w:pPr>
      <w:keepNext/>
      <w:keepLines/>
      <w:spacing w:before="120"/>
      <w:outlineLvl w:val="5"/>
    </w:pPr>
    <w:rPr>
      <w:rFonts w:ascii="Trebuchet MS" w:hAnsi="Trebuchet MS"/>
      <w:b/>
      <w:iCs/>
      <w:color w:val="2E307D"/>
      <w:u w:val="single"/>
    </w:rPr>
  </w:style>
  <w:style w:type="paragraph" w:styleId="Heading7">
    <w:name w:val="heading 7"/>
    <w:basedOn w:val="Normal"/>
    <w:next w:val="BodyText"/>
    <w:link w:val="Heading7Char"/>
    <w:qFormat/>
    <w:rsid w:val="006E35D5"/>
    <w:pPr>
      <w:keepNext/>
      <w:spacing w:before="240"/>
      <w:outlineLvl w:val="6"/>
    </w:pPr>
    <w:rPr>
      <w:rFonts w:ascii="Georgia" w:hAnsi="Georgia"/>
    </w:rPr>
  </w:style>
  <w:style w:type="paragraph" w:styleId="Heading8">
    <w:name w:val="heading 8"/>
    <w:basedOn w:val="Normal"/>
    <w:next w:val="BodyText"/>
    <w:link w:val="Heading8Char"/>
    <w:qFormat/>
    <w:rsid w:val="006E35D5"/>
    <w:pPr>
      <w:keepNext/>
      <w:keepLines/>
      <w:spacing w:before="240"/>
      <w:ind w:left="720"/>
      <w:outlineLvl w:val="7"/>
    </w:pPr>
    <w:rPr>
      <w:rFonts w:ascii="Georgia" w:hAnsi="Georgia"/>
    </w:rPr>
  </w:style>
  <w:style w:type="paragraph" w:styleId="Heading9">
    <w:name w:val="heading 9"/>
    <w:basedOn w:val="Normal"/>
    <w:next w:val="BodyText"/>
    <w:link w:val="Heading9Char"/>
    <w:qFormat/>
    <w:rsid w:val="006E35D5"/>
    <w:pPr>
      <w:keepNext/>
      <w:keepLines/>
      <w:ind w:left="1080"/>
      <w:outlineLvl w:val="8"/>
    </w:pPr>
    <w:rPr>
      <w:rFonts w:ascii="Georgia" w:hAnsi="Georg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BodyText"/>
    <w:qFormat/>
    <w:rsid w:val="006E35D5"/>
    <w:pPr>
      <w:numPr>
        <w:numId w:val="10"/>
      </w:numPr>
      <w:contextualSpacing/>
    </w:pPr>
  </w:style>
  <w:style w:type="paragraph" w:styleId="BodyText">
    <w:name w:val="Body Text"/>
    <w:basedOn w:val="Normal"/>
    <w:link w:val="BodyTextChar"/>
    <w:rsid w:val="006E35D5"/>
    <w:pPr>
      <w:spacing w:after="140" w:line="280" w:lineRule="exact"/>
    </w:pPr>
  </w:style>
  <w:style w:type="character" w:customStyle="1" w:styleId="BodyTextChar">
    <w:name w:val="Body Text Char"/>
    <w:basedOn w:val="DefaultParagraphFont"/>
    <w:link w:val="BodyText"/>
    <w:rsid w:val="006E35D5"/>
    <w:rPr>
      <w:rFonts w:ascii="Fira Sans" w:hAnsi="Fira Sans"/>
      <w:kern w:val="22"/>
      <w:sz w:val="20"/>
    </w:rPr>
  </w:style>
  <w:style w:type="paragraph" w:customStyle="1" w:styleId="Bullet2">
    <w:name w:val="Bullet 2"/>
    <w:basedOn w:val="BodyText"/>
    <w:qFormat/>
    <w:rsid w:val="006E35D5"/>
    <w:pPr>
      <w:numPr>
        <w:numId w:val="11"/>
      </w:numPr>
    </w:pPr>
  </w:style>
  <w:style w:type="paragraph" w:customStyle="1" w:styleId="Bullet3">
    <w:name w:val="Bullet 3"/>
    <w:basedOn w:val="Normal"/>
    <w:qFormat/>
    <w:rsid w:val="006E35D5"/>
    <w:pPr>
      <w:numPr>
        <w:numId w:val="12"/>
      </w:numPr>
      <w:tabs>
        <w:tab w:val="left" w:pos="1080"/>
      </w:tabs>
      <w:spacing w:after="240" w:line="260" w:lineRule="exact"/>
    </w:pPr>
    <w:rPr>
      <w:rFonts w:ascii="Arial" w:eastAsia="Calibri" w:hAnsi="Arial"/>
      <w:bCs/>
      <w:noProof/>
    </w:rPr>
  </w:style>
  <w:style w:type="paragraph" w:customStyle="1" w:styleId="FooterLandscape">
    <w:name w:val="Footer_Landscape"/>
    <w:basedOn w:val="Normal"/>
    <w:qFormat/>
    <w:rsid w:val="006E35D5"/>
    <w:pPr>
      <w:tabs>
        <w:tab w:val="right" w:pos="13680"/>
      </w:tabs>
      <w:ind w:right="-3384"/>
    </w:pPr>
    <w:rPr>
      <w:rFonts w:ascii="Fira Sans Light" w:eastAsiaTheme="minorEastAsia" w:hAnsi="Fira Sans Light"/>
      <w:sz w:val="18"/>
      <w:szCs w:val="18"/>
    </w:rPr>
  </w:style>
  <w:style w:type="paragraph" w:customStyle="1" w:styleId="footnote">
    <w:name w:val="footnote"/>
    <w:basedOn w:val="Normal"/>
    <w:qFormat/>
    <w:rsid w:val="006E35D5"/>
    <w:pPr>
      <w:ind w:left="180" w:hanging="180"/>
    </w:pPr>
    <w:rPr>
      <w:bCs/>
      <w:sz w:val="16"/>
    </w:rPr>
  </w:style>
  <w:style w:type="paragraph" w:customStyle="1" w:styleId="footnoteref">
    <w:name w:val="footnoteref"/>
    <w:basedOn w:val="Normal"/>
    <w:qFormat/>
    <w:rsid w:val="006E35D5"/>
    <w:pPr>
      <w:ind w:left="180" w:hanging="180"/>
    </w:pPr>
    <w:rPr>
      <w:bCs/>
      <w:sz w:val="16"/>
      <w:vertAlign w:val="superscript"/>
    </w:rPr>
  </w:style>
  <w:style w:type="paragraph" w:customStyle="1" w:styleId="HeaderLandscape">
    <w:name w:val="Header_Landscape"/>
    <w:basedOn w:val="Header"/>
    <w:qFormat/>
    <w:rsid w:val="006E35D5"/>
    <w:pPr>
      <w:tabs>
        <w:tab w:val="clear" w:pos="5040"/>
        <w:tab w:val="clear" w:pos="10080"/>
        <w:tab w:val="right" w:pos="13320"/>
      </w:tabs>
    </w:pPr>
    <w:rPr>
      <w:rFonts w:ascii="Lucida Sans" w:hAnsi="Lucida Sans"/>
      <w:b/>
      <w:color w:val="7F7F7F" w:themeColor="text1" w:themeTint="80"/>
    </w:rPr>
  </w:style>
  <w:style w:type="paragraph" w:styleId="Header">
    <w:name w:val="header"/>
    <w:basedOn w:val="Normal"/>
    <w:link w:val="HeaderChar"/>
    <w:rsid w:val="006E35D5"/>
    <w:pPr>
      <w:tabs>
        <w:tab w:val="center" w:pos="5040"/>
        <w:tab w:val="right" w:pos="10080"/>
      </w:tabs>
    </w:pPr>
    <w:rPr>
      <w:rFonts w:ascii="Arial" w:hAnsi="Arial"/>
      <w:color w:val="404040" w:themeColor="text1" w:themeTint="BF"/>
      <w:w w:val="90"/>
      <w:sz w:val="18"/>
    </w:rPr>
  </w:style>
  <w:style w:type="character" w:customStyle="1" w:styleId="HeaderChar">
    <w:name w:val="Header Char"/>
    <w:basedOn w:val="DefaultParagraphFont"/>
    <w:link w:val="Header"/>
    <w:rsid w:val="006E35D5"/>
    <w:rPr>
      <w:rFonts w:ascii="Arial" w:hAnsi="Arial"/>
      <w:color w:val="404040" w:themeColor="text1" w:themeTint="BF"/>
      <w:w w:val="90"/>
      <w:kern w:val="22"/>
      <w:sz w:val="18"/>
    </w:rPr>
  </w:style>
  <w:style w:type="paragraph" w:customStyle="1" w:styleId="TableBullet1">
    <w:name w:val="Table Bullet 1"/>
    <w:basedOn w:val="TableTextL"/>
    <w:qFormat/>
    <w:rsid w:val="006E35D5"/>
    <w:pPr>
      <w:numPr>
        <w:numId w:val="13"/>
      </w:numPr>
      <w:spacing w:after="60"/>
    </w:pPr>
  </w:style>
  <w:style w:type="paragraph" w:customStyle="1" w:styleId="TableBullet2">
    <w:name w:val="Table Bullet 2"/>
    <w:basedOn w:val="TableBullet1"/>
    <w:qFormat/>
    <w:rsid w:val="006E35D5"/>
    <w:pPr>
      <w:numPr>
        <w:numId w:val="14"/>
      </w:numPr>
    </w:pPr>
  </w:style>
  <w:style w:type="paragraph" w:customStyle="1" w:styleId="TableColumn">
    <w:name w:val="TableColumn"/>
    <w:basedOn w:val="Normal"/>
    <w:qFormat/>
    <w:rsid w:val="006E35D5"/>
    <w:pPr>
      <w:keepNext/>
      <w:jc w:val="center"/>
    </w:pPr>
    <w:rPr>
      <w:rFonts w:eastAsiaTheme="majorEastAsia" w:cstheme="majorBidi"/>
      <w:b/>
      <w:bCs/>
    </w:rPr>
  </w:style>
  <w:style w:type="paragraph" w:customStyle="1" w:styleId="TableHeader">
    <w:name w:val="TableHeader"/>
    <w:basedOn w:val="Normal"/>
    <w:qFormat/>
    <w:rsid w:val="006E35D5"/>
    <w:pPr>
      <w:keepNext/>
      <w:numPr>
        <w:ilvl w:val="1"/>
      </w:numPr>
      <w:spacing w:before="60" w:after="60"/>
      <w:jc w:val="center"/>
    </w:pPr>
    <w:rPr>
      <w:rFonts w:eastAsiaTheme="majorEastAsia" w:cstheme="majorBidi"/>
      <w:b/>
      <w:bCs/>
      <w:caps/>
      <w:color w:val="FFFFFF" w:themeColor="background1"/>
    </w:rPr>
  </w:style>
  <w:style w:type="paragraph" w:customStyle="1" w:styleId="TableRow">
    <w:name w:val="TableRow"/>
    <w:basedOn w:val="Normal"/>
    <w:qFormat/>
    <w:rsid w:val="006E35D5"/>
    <w:pPr>
      <w:keepNext/>
    </w:pPr>
    <w:rPr>
      <w:b/>
      <w:bCs/>
      <w:caps/>
      <w:sz w:val="18"/>
      <w:szCs w:val="16"/>
    </w:rPr>
  </w:style>
  <w:style w:type="paragraph" w:customStyle="1" w:styleId="TableSource">
    <w:name w:val="TableSource"/>
    <w:basedOn w:val="TableTextL"/>
    <w:qFormat/>
    <w:rsid w:val="006E35D5"/>
    <w:pPr>
      <w:spacing w:after="240"/>
    </w:pPr>
    <w:rPr>
      <w:i/>
    </w:rPr>
  </w:style>
  <w:style w:type="paragraph" w:customStyle="1" w:styleId="TableTextL">
    <w:name w:val="TableTextL"/>
    <w:basedOn w:val="TableText"/>
    <w:qFormat/>
    <w:rsid w:val="006E35D5"/>
    <w:pPr>
      <w:jc w:val="left"/>
    </w:pPr>
  </w:style>
  <w:style w:type="paragraph" w:customStyle="1" w:styleId="TableText">
    <w:name w:val="TableText"/>
    <w:basedOn w:val="Normal"/>
    <w:qFormat/>
    <w:rsid w:val="006E35D5"/>
    <w:pPr>
      <w:jc w:val="center"/>
    </w:pPr>
    <w:rPr>
      <w:bCs/>
      <w:sz w:val="18"/>
      <w:szCs w:val="16"/>
    </w:rPr>
  </w:style>
  <w:style w:type="paragraph" w:customStyle="1" w:styleId="Figure">
    <w:name w:val="Figure"/>
    <w:basedOn w:val="Normal"/>
    <w:qFormat/>
    <w:rsid w:val="006E35D5"/>
    <w:pPr>
      <w:spacing w:after="120"/>
      <w:jc w:val="center"/>
    </w:pPr>
  </w:style>
  <w:style w:type="paragraph" w:customStyle="1" w:styleId="FigureSource">
    <w:name w:val="FigureSource"/>
    <w:basedOn w:val="Normal"/>
    <w:qFormat/>
    <w:rsid w:val="006E35D5"/>
    <w:pPr>
      <w:spacing w:after="120"/>
    </w:pPr>
    <w:rPr>
      <w:sz w:val="16"/>
    </w:rPr>
  </w:style>
  <w:style w:type="paragraph" w:customStyle="1" w:styleId="FigureTitle">
    <w:name w:val="FigureTitle"/>
    <w:basedOn w:val="Normal"/>
    <w:qFormat/>
    <w:rsid w:val="006E35D5"/>
    <w:pPr>
      <w:keepNext/>
      <w:spacing w:before="120" w:after="60"/>
    </w:pPr>
    <w:rPr>
      <w:rFonts w:ascii="Segoe UI Semibold" w:hAnsi="Segoe UI Semibold" w:cs="Segoe UI Semibold"/>
      <w:caps/>
      <w:color w:val="2E307D"/>
    </w:rPr>
  </w:style>
  <w:style w:type="paragraph" w:customStyle="1" w:styleId="DesignGuidelinesHeading3">
    <w:name w:val="Design Guidelines Heading 3"/>
    <w:basedOn w:val="Heading3"/>
    <w:qFormat/>
    <w:rsid w:val="006E35D5"/>
    <w:pPr>
      <w:numPr>
        <w:ilvl w:val="0"/>
        <w:numId w:val="15"/>
      </w:numPr>
      <w:tabs>
        <w:tab w:val="left" w:pos="720"/>
      </w:tabs>
    </w:pPr>
  </w:style>
  <w:style w:type="character" w:customStyle="1" w:styleId="Heading3Char">
    <w:name w:val="Heading 3 Char"/>
    <w:basedOn w:val="DefaultParagraphFont"/>
    <w:link w:val="Heading3"/>
    <w:rsid w:val="006E35D5"/>
    <w:rPr>
      <w:rFonts w:ascii="Trebuchet MS" w:hAnsi="Trebuchet MS"/>
      <w:b/>
      <w:bCs/>
      <w:caps/>
      <w:color w:val="2E307D"/>
      <w:kern w:val="22"/>
    </w:rPr>
  </w:style>
  <w:style w:type="character" w:customStyle="1" w:styleId="CommentTextChar1">
    <w:name w:val="Comment Text Char1"/>
    <w:basedOn w:val="DefaultParagraphFont"/>
    <w:locked/>
    <w:rsid w:val="006E35D5"/>
    <w:rPr>
      <w:rFonts w:ascii="ZapfHumnst BT" w:hAnsi="ZapfHumnst BT" w:cs="Times New Roman"/>
      <w:lang w:val="en-US" w:eastAsia="en-US" w:bidi="ar-SA"/>
    </w:rPr>
  </w:style>
  <w:style w:type="paragraph" w:customStyle="1" w:styleId="Footereven">
    <w:name w:val="Footer_even"/>
    <w:basedOn w:val="Footer"/>
    <w:qFormat/>
    <w:rsid w:val="006E35D5"/>
    <w:pPr>
      <w:tabs>
        <w:tab w:val="right" w:pos="6912"/>
      </w:tabs>
      <w:ind w:left="-3240"/>
    </w:pPr>
    <w:rPr>
      <w:szCs w:val="20"/>
    </w:rPr>
  </w:style>
  <w:style w:type="paragraph" w:styleId="Footer">
    <w:name w:val="footer"/>
    <w:aliases w:val="Footer_odd"/>
    <w:basedOn w:val="Normal"/>
    <w:link w:val="FooterChar"/>
    <w:uiPriority w:val="99"/>
    <w:rsid w:val="006E35D5"/>
    <w:pPr>
      <w:tabs>
        <w:tab w:val="right" w:pos="10440"/>
      </w:tabs>
      <w:ind w:right="-3384"/>
    </w:pPr>
    <w:rPr>
      <w:rFonts w:ascii="Fira Sans Light" w:eastAsiaTheme="minorEastAsia" w:hAnsi="Fira Sans Light"/>
      <w:sz w:val="18"/>
      <w:szCs w:val="18"/>
    </w:rPr>
  </w:style>
  <w:style w:type="character" w:customStyle="1" w:styleId="FooterChar">
    <w:name w:val="Footer Char"/>
    <w:aliases w:val="Footer_odd Char"/>
    <w:basedOn w:val="DefaultParagraphFont"/>
    <w:link w:val="Footer"/>
    <w:uiPriority w:val="99"/>
    <w:rsid w:val="006E35D5"/>
    <w:rPr>
      <w:rFonts w:ascii="Fira Sans Light" w:eastAsiaTheme="minorEastAsia" w:hAnsi="Fira Sans Light"/>
      <w:sz w:val="18"/>
      <w:szCs w:val="18"/>
    </w:rPr>
  </w:style>
  <w:style w:type="paragraph" w:customStyle="1" w:styleId="PhotoChart">
    <w:name w:val="Photo/Chart"/>
    <w:basedOn w:val="Normal"/>
    <w:next w:val="Normal"/>
    <w:link w:val="PhotoChartChar"/>
    <w:rsid w:val="006E35D5"/>
    <w:pPr>
      <w:keepNext/>
      <w:spacing w:after="50"/>
      <w:jc w:val="center"/>
    </w:pPr>
    <w:rPr>
      <w:rFonts w:ascii="Segoe UI Semilight" w:hAnsi="Segoe UI Semilight" w:cs="Segoe UI Semilight"/>
      <w:noProof/>
    </w:rPr>
  </w:style>
  <w:style w:type="character" w:customStyle="1" w:styleId="PhotoChartChar">
    <w:name w:val="Photo/Chart Char"/>
    <w:basedOn w:val="DefaultParagraphFont"/>
    <w:link w:val="PhotoChart"/>
    <w:rsid w:val="006E35D5"/>
    <w:rPr>
      <w:rFonts w:ascii="Segoe UI Semilight" w:hAnsi="Segoe UI Semilight" w:cs="Segoe UI Semilight"/>
      <w:noProof/>
      <w:sz w:val="20"/>
    </w:rPr>
  </w:style>
  <w:style w:type="paragraph" w:customStyle="1" w:styleId="PhotoChartDescriptionDoubleLine">
    <w:name w:val="Photo/Chart Description Double Line"/>
    <w:basedOn w:val="Normal"/>
    <w:link w:val="PhotoChartDescriptionDoubleLineChar"/>
    <w:rsid w:val="006E35D5"/>
    <w:pPr>
      <w:autoSpaceDE w:val="0"/>
      <w:autoSpaceDN w:val="0"/>
      <w:adjustRightInd w:val="0"/>
      <w:spacing w:after="360" w:line="240" w:lineRule="exact"/>
      <w:ind w:left="720" w:right="720"/>
    </w:pPr>
    <w:rPr>
      <w:rFonts w:ascii="Segoe UI Semilight" w:eastAsia="Times New Roman" w:hAnsi="Segoe UI Semilight" w:cs="Segoe UI Semilight"/>
      <w:szCs w:val="24"/>
    </w:rPr>
  </w:style>
  <w:style w:type="character" w:customStyle="1" w:styleId="PhotoChartDescriptionDoubleLineChar">
    <w:name w:val="Photo/Chart Description Double Line Char"/>
    <w:basedOn w:val="DefaultParagraphFont"/>
    <w:link w:val="PhotoChartDescriptionDoubleLine"/>
    <w:rsid w:val="006E35D5"/>
    <w:rPr>
      <w:rFonts w:ascii="Segoe UI Semilight" w:eastAsia="Times New Roman" w:hAnsi="Segoe UI Semilight" w:cs="Segoe UI Semilight"/>
      <w:sz w:val="20"/>
      <w:szCs w:val="24"/>
    </w:rPr>
  </w:style>
  <w:style w:type="paragraph" w:customStyle="1" w:styleId="PhotoChartDescriptionSingleLine">
    <w:name w:val="Photo/Chart Description Single Line"/>
    <w:basedOn w:val="PhotoChartDescriptionDoubleLine"/>
    <w:qFormat/>
    <w:rsid w:val="006E35D5"/>
    <w:pPr>
      <w:spacing w:after="0" w:line="240" w:lineRule="auto"/>
      <w:ind w:left="0" w:right="0"/>
      <w:jc w:val="center"/>
    </w:pPr>
    <w:rPr>
      <w:rFonts w:ascii="Fira Sans Light" w:hAnsi="Fira Sans Light"/>
    </w:rPr>
  </w:style>
  <w:style w:type="paragraph" w:customStyle="1" w:styleId="PhotoChartPortraitDoubleLine">
    <w:name w:val="Photo/Chart Portrait Double Line"/>
    <w:basedOn w:val="Normal"/>
    <w:qFormat/>
    <w:rsid w:val="006E35D5"/>
    <w:pPr>
      <w:keepNext/>
      <w:autoSpaceDE w:val="0"/>
      <w:autoSpaceDN w:val="0"/>
      <w:adjustRightInd w:val="0"/>
      <w:spacing w:after="2360" w:line="240" w:lineRule="exact"/>
      <w:ind w:left="1685" w:right="1714"/>
    </w:pPr>
    <w:rPr>
      <w:rFonts w:ascii="Segoe UI Semilight" w:eastAsia="Times New Roman" w:hAnsi="Segoe UI Semilight" w:cs="Segoe UI Semilight"/>
      <w:szCs w:val="24"/>
    </w:rPr>
  </w:style>
  <w:style w:type="paragraph" w:customStyle="1" w:styleId="PhotoChartSource">
    <w:name w:val="Photo/Chart Source"/>
    <w:qFormat/>
    <w:rsid w:val="006E35D5"/>
    <w:pPr>
      <w:keepNext/>
      <w:spacing w:after="120"/>
      <w:ind w:left="720"/>
    </w:pPr>
    <w:rPr>
      <w:rFonts w:ascii="Segoe UI Semilight" w:eastAsia="Times New Roman" w:hAnsi="Segoe UI Semilight" w:cs="Segoe UI Semilight"/>
      <w:sz w:val="16"/>
      <w:szCs w:val="24"/>
    </w:rPr>
  </w:style>
  <w:style w:type="paragraph" w:customStyle="1" w:styleId="PhotoChartSourcePortrait">
    <w:name w:val="Photo/Chart Source Portrait"/>
    <w:basedOn w:val="PhotoChartSource"/>
    <w:qFormat/>
    <w:rsid w:val="006E35D5"/>
    <w:pPr>
      <w:ind w:left="1683"/>
    </w:pPr>
  </w:style>
  <w:style w:type="character" w:customStyle="1" w:styleId="Heading1Char">
    <w:name w:val="Heading 1 Char"/>
    <w:basedOn w:val="DefaultParagraphFont"/>
    <w:link w:val="Heading1"/>
    <w:rsid w:val="006E35D5"/>
    <w:rPr>
      <w:rFonts w:ascii="Rockwell" w:hAnsi="Rockwell"/>
      <w:b/>
      <w:bCs/>
      <w:color w:val="2E307D"/>
      <w:kern w:val="22"/>
      <w:sz w:val="36"/>
      <w:szCs w:val="28"/>
    </w:rPr>
  </w:style>
  <w:style w:type="character" w:customStyle="1" w:styleId="Heading2Char">
    <w:name w:val="Heading 2 Char"/>
    <w:basedOn w:val="DefaultParagraphFont"/>
    <w:link w:val="Heading2"/>
    <w:rsid w:val="006E35D5"/>
    <w:rPr>
      <w:rFonts w:ascii="Rockwell" w:hAnsi="Rockwell"/>
      <w:b/>
      <w:color w:val="2E307D"/>
      <w:kern w:val="22"/>
      <w:sz w:val="28"/>
      <w:szCs w:val="26"/>
    </w:rPr>
  </w:style>
  <w:style w:type="character" w:customStyle="1" w:styleId="Heading4Char">
    <w:name w:val="Heading 4 Char"/>
    <w:basedOn w:val="DefaultParagraphFont"/>
    <w:link w:val="Heading4"/>
    <w:rsid w:val="006E35D5"/>
    <w:rPr>
      <w:rFonts w:ascii="Trebuchet MS" w:hAnsi="Trebuchet MS"/>
      <w:b/>
      <w:color w:val="2E307D"/>
      <w:kern w:val="22"/>
    </w:rPr>
  </w:style>
  <w:style w:type="character" w:customStyle="1" w:styleId="Heading5Char">
    <w:name w:val="Heading 5 Char"/>
    <w:basedOn w:val="DefaultParagraphFont"/>
    <w:link w:val="Heading5"/>
    <w:rsid w:val="006E35D5"/>
    <w:rPr>
      <w:rFonts w:ascii="Trebuchet MS" w:hAnsi="Trebuchet MS"/>
      <w:b/>
      <w:i/>
      <w:color w:val="2E307D"/>
      <w:kern w:val="22"/>
      <w:sz w:val="20"/>
      <w:szCs w:val="26"/>
    </w:rPr>
  </w:style>
  <w:style w:type="character" w:customStyle="1" w:styleId="Heading6Char">
    <w:name w:val="Heading 6 Char"/>
    <w:basedOn w:val="DefaultParagraphFont"/>
    <w:link w:val="Heading6"/>
    <w:rsid w:val="006E35D5"/>
    <w:rPr>
      <w:rFonts w:ascii="Trebuchet MS" w:hAnsi="Trebuchet MS"/>
      <w:b/>
      <w:iCs/>
      <w:color w:val="2E307D"/>
      <w:kern w:val="22"/>
      <w:sz w:val="20"/>
      <w:u w:val="single"/>
    </w:rPr>
  </w:style>
  <w:style w:type="character" w:customStyle="1" w:styleId="Heading7Char">
    <w:name w:val="Heading 7 Char"/>
    <w:basedOn w:val="DefaultParagraphFont"/>
    <w:link w:val="Heading7"/>
    <w:rsid w:val="006E35D5"/>
    <w:rPr>
      <w:rFonts w:ascii="Georgia" w:hAnsi="Georgia"/>
      <w:kern w:val="22"/>
      <w:sz w:val="20"/>
    </w:rPr>
  </w:style>
  <w:style w:type="character" w:customStyle="1" w:styleId="Heading8Char">
    <w:name w:val="Heading 8 Char"/>
    <w:basedOn w:val="DefaultParagraphFont"/>
    <w:link w:val="Heading8"/>
    <w:rsid w:val="006E35D5"/>
    <w:rPr>
      <w:rFonts w:ascii="Georgia" w:hAnsi="Georgia"/>
      <w:kern w:val="22"/>
      <w:sz w:val="20"/>
      <w:szCs w:val="20"/>
    </w:rPr>
  </w:style>
  <w:style w:type="character" w:customStyle="1" w:styleId="Heading9Char">
    <w:name w:val="Heading 9 Char"/>
    <w:basedOn w:val="DefaultParagraphFont"/>
    <w:link w:val="Heading9"/>
    <w:rsid w:val="006E35D5"/>
    <w:rPr>
      <w:rFonts w:ascii="Georgia" w:hAnsi="Georgia"/>
      <w:iCs/>
      <w:kern w:val="22"/>
      <w:sz w:val="20"/>
      <w:szCs w:val="20"/>
    </w:rPr>
  </w:style>
  <w:style w:type="paragraph" w:styleId="TOC1">
    <w:name w:val="toc 1"/>
    <w:basedOn w:val="Normal"/>
    <w:next w:val="Normal"/>
    <w:autoRedefine/>
    <w:uiPriority w:val="39"/>
    <w:unhideWhenUsed/>
    <w:rsid w:val="006E35D5"/>
    <w:pPr>
      <w:tabs>
        <w:tab w:val="left" w:pos="720"/>
        <w:tab w:val="right" w:leader="dot" w:pos="7020"/>
      </w:tabs>
      <w:spacing w:before="240"/>
    </w:pPr>
    <w:rPr>
      <w:b/>
      <w:caps/>
    </w:rPr>
  </w:style>
  <w:style w:type="paragraph" w:styleId="TOC2">
    <w:name w:val="toc 2"/>
    <w:basedOn w:val="Normal"/>
    <w:next w:val="Normal"/>
    <w:autoRedefine/>
    <w:uiPriority w:val="39"/>
    <w:unhideWhenUsed/>
    <w:rsid w:val="006E35D5"/>
    <w:pPr>
      <w:tabs>
        <w:tab w:val="left" w:pos="1440"/>
        <w:tab w:val="right" w:leader="dot" w:pos="7020"/>
      </w:tabs>
      <w:spacing w:before="60" w:line="264" w:lineRule="auto"/>
      <w:ind w:left="1440" w:hanging="720"/>
    </w:pPr>
  </w:style>
  <w:style w:type="paragraph" w:styleId="TOC3">
    <w:name w:val="toc 3"/>
    <w:basedOn w:val="Normal"/>
    <w:next w:val="Normal"/>
    <w:autoRedefine/>
    <w:uiPriority w:val="39"/>
    <w:unhideWhenUsed/>
    <w:rsid w:val="006E35D5"/>
    <w:pPr>
      <w:tabs>
        <w:tab w:val="left" w:pos="2160"/>
        <w:tab w:val="right" w:leader="dot" w:pos="7020"/>
      </w:tabs>
      <w:spacing w:line="264" w:lineRule="auto"/>
      <w:ind w:left="2160" w:right="43" w:hanging="720"/>
    </w:pPr>
  </w:style>
  <w:style w:type="paragraph" w:styleId="TOC4">
    <w:name w:val="toc 4"/>
    <w:basedOn w:val="Normal"/>
    <w:next w:val="Normal"/>
    <w:autoRedefine/>
    <w:uiPriority w:val="39"/>
    <w:rsid w:val="006E35D5"/>
    <w:pPr>
      <w:tabs>
        <w:tab w:val="right" w:leader="dot" w:pos="10080"/>
      </w:tabs>
      <w:spacing w:after="100"/>
      <w:ind w:left="1440" w:hanging="1440"/>
    </w:pPr>
  </w:style>
  <w:style w:type="paragraph" w:styleId="TOC5">
    <w:name w:val="toc 5"/>
    <w:basedOn w:val="Normal"/>
    <w:next w:val="Normal"/>
    <w:autoRedefine/>
    <w:rsid w:val="006E35D5"/>
    <w:pPr>
      <w:tabs>
        <w:tab w:val="right" w:leader="dot" w:pos="10080"/>
      </w:tabs>
      <w:spacing w:after="100"/>
      <w:ind w:left="720" w:hanging="720"/>
    </w:pPr>
  </w:style>
  <w:style w:type="paragraph" w:styleId="CommentText">
    <w:name w:val="annotation text"/>
    <w:basedOn w:val="Normal"/>
    <w:link w:val="CommentTextChar"/>
    <w:unhideWhenUsed/>
    <w:rsid w:val="006E35D5"/>
  </w:style>
  <w:style w:type="character" w:customStyle="1" w:styleId="CommentTextChar">
    <w:name w:val="Comment Text Char"/>
    <w:link w:val="CommentText"/>
    <w:rsid w:val="006E35D5"/>
    <w:rPr>
      <w:rFonts w:ascii="Fira Sans" w:hAnsi="Fira Sans"/>
      <w:kern w:val="22"/>
      <w:sz w:val="20"/>
    </w:rPr>
  </w:style>
  <w:style w:type="paragraph" w:styleId="Caption">
    <w:name w:val="caption"/>
    <w:basedOn w:val="Normal"/>
    <w:next w:val="Normal"/>
    <w:qFormat/>
    <w:rsid w:val="006E35D5"/>
    <w:pPr>
      <w:spacing w:after="60"/>
    </w:pPr>
    <w:rPr>
      <w:b/>
      <w:bCs/>
      <w:color w:val="444444"/>
    </w:rPr>
  </w:style>
  <w:style w:type="paragraph" w:styleId="TableofFigures">
    <w:name w:val="table of figures"/>
    <w:basedOn w:val="Normal"/>
    <w:next w:val="Normal"/>
    <w:uiPriority w:val="99"/>
    <w:unhideWhenUsed/>
    <w:rsid w:val="006E35D5"/>
    <w:pPr>
      <w:tabs>
        <w:tab w:val="right" w:leader="dot" w:pos="7046"/>
      </w:tabs>
      <w:ind w:left="1152" w:right="432" w:hanging="1152"/>
    </w:pPr>
    <w:rPr>
      <w:noProof/>
    </w:rPr>
  </w:style>
  <w:style w:type="character" w:styleId="CommentReference">
    <w:name w:val="annotation reference"/>
    <w:uiPriority w:val="99"/>
    <w:unhideWhenUsed/>
    <w:rsid w:val="006E35D5"/>
    <w:rPr>
      <w:sz w:val="16"/>
      <w:szCs w:val="16"/>
    </w:rPr>
  </w:style>
  <w:style w:type="paragraph" w:styleId="BodyText2">
    <w:name w:val="Body Text 2"/>
    <w:basedOn w:val="BodyText"/>
    <w:link w:val="BodyText2Char"/>
    <w:rsid w:val="006E35D5"/>
    <w:pPr>
      <w:spacing w:before="240"/>
    </w:pPr>
  </w:style>
  <w:style w:type="character" w:customStyle="1" w:styleId="BodyText2Char">
    <w:name w:val="Body Text 2 Char"/>
    <w:basedOn w:val="DefaultParagraphFont"/>
    <w:link w:val="BodyText2"/>
    <w:rsid w:val="006E35D5"/>
    <w:rPr>
      <w:rFonts w:ascii="Fira Sans" w:hAnsi="Fira Sans"/>
      <w:kern w:val="22"/>
      <w:sz w:val="20"/>
    </w:rPr>
  </w:style>
  <w:style w:type="character" w:styleId="Hyperlink">
    <w:name w:val="Hyperlink"/>
    <w:basedOn w:val="DefaultParagraphFont"/>
    <w:uiPriority w:val="99"/>
    <w:unhideWhenUsed/>
    <w:rsid w:val="006E35D5"/>
    <w:rPr>
      <w:color w:val="auto"/>
      <w:u w:val="none"/>
    </w:rPr>
  </w:style>
  <w:style w:type="character" w:styleId="FollowedHyperlink">
    <w:name w:val="FollowedHyperlink"/>
    <w:uiPriority w:val="99"/>
    <w:unhideWhenUsed/>
    <w:rsid w:val="006E35D5"/>
    <w:rPr>
      <w:color w:val="800080"/>
      <w:u w:val="single"/>
    </w:rPr>
  </w:style>
  <w:style w:type="paragraph" w:styleId="DocumentMap">
    <w:name w:val="Document Map"/>
    <w:basedOn w:val="Normal"/>
    <w:link w:val="DocumentMapChar"/>
    <w:semiHidden/>
    <w:rsid w:val="006E35D5"/>
    <w:pPr>
      <w:shd w:val="clear" w:color="auto" w:fill="000080"/>
    </w:pPr>
    <w:rPr>
      <w:rFonts w:ascii="Tahoma" w:hAnsi="Tahoma" w:cs="Tahoma"/>
    </w:rPr>
  </w:style>
  <w:style w:type="character" w:customStyle="1" w:styleId="DocumentMapChar">
    <w:name w:val="Document Map Char"/>
    <w:basedOn w:val="DefaultParagraphFont"/>
    <w:link w:val="DocumentMap"/>
    <w:semiHidden/>
    <w:rsid w:val="006E35D5"/>
    <w:rPr>
      <w:rFonts w:ascii="Tahoma" w:hAnsi="Tahoma" w:cs="Tahoma"/>
      <w:kern w:val="22"/>
      <w:sz w:val="20"/>
      <w:shd w:val="clear" w:color="auto" w:fill="000080"/>
    </w:rPr>
  </w:style>
  <w:style w:type="paragraph" w:styleId="CommentSubject">
    <w:name w:val="annotation subject"/>
    <w:basedOn w:val="CommentText"/>
    <w:next w:val="CommentText"/>
    <w:link w:val="CommentSubjectChar"/>
    <w:semiHidden/>
    <w:unhideWhenUsed/>
    <w:rsid w:val="006E35D5"/>
    <w:rPr>
      <w:b/>
      <w:bCs/>
    </w:rPr>
  </w:style>
  <w:style w:type="character" w:customStyle="1" w:styleId="CommentSubjectChar">
    <w:name w:val="Comment Subject Char"/>
    <w:link w:val="CommentSubject"/>
    <w:semiHidden/>
    <w:rsid w:val="006E35D5"/>
    <w:rPr>
      <w:rFonts w:ascii="Fira Sans" w:hAnsi="Fira Sans"/>
      <w:b/>
      <w:bCs/>
      <w:kern w:val="22"/>
      <w:sz w:val="20"/>
    </w:rPr>
  </w:style>
  <w:style w:type="paragraph" w:styleId="BalloonText">
    <w:name w:val="Balloon Text"/>
    <w:basedOn w:val="Normal"/>
    <w:link w:val="BalloonTextChar"/>
    <w:semiHidden/>
    <w:unhideWhenUsed/>
    <w:rsid w:val="006E35D5"/>
    <w:rPr>
      <w:rFonts w:ascii="Segoe UI" w:hAnsi="Segoe UI" w:cs="Segoe UI"/>
      <w:sz w:val="18"/>
      <w:szCs w:val="18"/>
    </w:rPr>
  </w:style>
  <w:style w:type="character" w:customStyle="1" w:styleId="BalloonTextChar">
    <w:name w:val="Balloon Text Char"/>
    <w:basedOn w:val="DefaultParagraphFont"/>
    <w:link w:val="BalloonText"/>
    <w:semiHidden/>
    <w:rsid w:val="006E35D5"/>
    <w:rPr>
      <w:rFonts w:ascii="Segoe UI" w:hAnsi="Segoe UI" w:cs="Segoe UI"/>
      <w:kern w:val="22"/>
      <w:sz w:val="18"/>
      <w:szCs w:val="18"/>
    </w:rPr>
  </w:style>
  <w:style w:type="paragraph" w:styleId="NoSpacing">
    <w:name w:val="No Spacing"/>
    <w:uiPriority w:val="1"/>
    <w:qFormat/>
    <w:rsid w:val="006E35D5"/>
    <w:rPr>
      <w:rFonts w:eastAsiaTheme="minorEastAsia"/>
    </w:rPr>
  </w:style>
  <w:style w:type="table" w:styleId="TableGrid">
    <w:name w:val="Table Grid"/>
    <w:basedOn w:val="TableNormal"/>
    <w:rsid w:val="00530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3BB962DE4CF5419254D5F1FBC18BE3" ma:contentTypeVersion="25" ma:contentTypeDescription="Create a new document." ma:contentTypeScope="" ma:versionID="5ed4e21811acda13745bf23489ad3942">
  <xsd:schema xmlns:xsd="http://www.w3.org/2001/XMLSchema" xmlns:xs="http://www.w3.org/2001/XMLSchema" xmlns:p="http://schemas.microsoft.com/office/2006/metadata/properties" xmlns:ns1="http://schemas.microsoft.com/sharepoint/v3" xmlns:ns2="e377e5a3-debe-4485-803d-a1c0b57fd56a" xmlns:ns3="01078151-a386-4ac4-83ce-6e1d0dc09bfb" targetNamespace="http://schemas.microsoft.com/office/2006/metadata/properties" ma:root="true" ma:fieldsID="45e3dafb2a4546e69ece7bb411c9ab78" ns1:_="" ns2:_="" ns3:_="">
    <xsd:import namespace="http://schemas.microsoft.com/sharepoint/v3"/>
    <xsd:import namespace="e377e5a3-debe-4485-803d-a1c0b57fd56a"/>
    <xsd:import namespace="01078151-a386-4ac4-83ce-6e1d0dc09b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Notes" minOccurs="0"/>
                <xsd:element ref="ns1:_ip_UnifiedCompliancePolicyProperties" minOccurs="0"/>
                <xsd:element ref="ns1:_ip_UnifiedCompliancePolicyUIAc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e5a3-debe-4485-803d-a1c0b57fd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d0a8f6-c2df-45ea-93d6-61234a1c0ff7"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078151-a386-4ac4-83ce-6e1d0dc09bf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a72999-4054-475f-9798-192819792bcb}" ma:internalName="TaxCatchAll" ma:showField="CatchAllData" ma:web="01078151-a386-4ac4-83ce-6e1d0dc09b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1078151-a386-4ac4-83ce-6e1d0dc09bfb" xsi:nil="true"/>
    <lcf76f155ced4ddcb4097134ff3c332f xmlns="e377e5a3-debe-4485-803d-a1c0b57fd56a">
      <Terms xmlns="http://schemas.microsoft.com/office/infopath/2007/PartnerControls"/>
    </lcf76f155ced4ddcb4097134ff3c332f>
    <Notes xmlns="e377e5a3-debe-4485-803d-a1c0b57fd56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9A5B7A2-83A2-4A23-AA3B-04E1E9B9CE89}">
  <ds:schemaRefs>
    <ds:schemaRef ds:uri="http://schemas.microsoft.com/sharepoint/v3/contenttype/forms"/>
  </ds:schemaRefs>
</ds:datastoreItem>
</file>

<file path=customXml/itemProps2.xml><?xml version="1.0" encoding="utf-8"?>
<ds:datastoreItem xmlns:ds="http://schemas.openxmlformats.org/officeDocument/2006/customXml" ds:itemID="{67B71A32-0E62-4718-91D6-E97E1B928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77e5a3-debe-4485-803d-a1c0b57fd56a"/>
    <ds:schemaRef ds:uri="01078151-a386-4ac4-83ce-6e1d0dc09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220EA-549B-4DCA-8D19-3B78DC827C9A}">
  <ds:schemaRefs>
    <ds:schemaRef ds:uri="http://www.w3.org/XML/1998/namespace"/>
    <ds:schemaRef ds:uri="http://purl.org/dc/dcmitype/"/>
    <ds:schemaRef ds:uri="http://purl.org/dc/elements/1.1/"/>
    <ds:schemaRef ds:uri="http://purl.org/dc/terms/"/>
    <ds:schemaRef ds:uri="e377e5a3-debe-4485-803d-a1c0b57fd56a"/>
    <ds:schemaRef ds:uri="01078151-a386-4ac4-83ce-6e1d0dc09bfb"/>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5510</Characters>
  <Application>Microsoft Office Word</Application>
  <DocSecurity>0</DocSecurity>
  <Lines>82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Pope</dc:creator>
  <cp:keywords/>
  <dc:description/>
  <cp:lastModifiedBy>Karen Thygerson</cp:lastModifiedBy>
  <cp:revision>2</cp:revision>
  <dcterms:created xsi:type="dcterms:W3CDTF">2024-04-26T17:14:00Z</dcterms:created>
  <dcterms:modified xsi:type="dcterms:W3CDTF">2024-04-26T17:14:00Z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0x010100FC3BB962DE4CF5419254D5F1FBC18BE3</vt:lpwstr>
  </property>
  <property fmtid="{D5CDD505-2E9C-101B-9397-08002B2CF9AE}" pid="3" name="GrammarlyDocumentId">
    <vt:lpwstr>137490a1641db3920994a36390cc2798e155d1ccdc85e63202ad7e13d9b64eaa</vt:lpwstr>
  </property>
</Properties>
</file>